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C9" w:rsidRDefault="00D760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760C9" w:rsidRDefault="00D760C9">
      <w:pPr>
        <w:pStyle w:val="ConsPlusNormal"/>
        <w:jc w:val="both"/>
        <w:outlineLvl w:val="0"/>
      </w:pPr>
    </w:p>
    <w:p w:rsidR="00D760C9" w:rsidRDefault="00D760C9">
      <w:pPr>
        <w:pStyle w:val="ConsPlusTitle"/>
        <w:jc w:val="center"/>
        <w:outlineLvl w:val="0"/>
      </w:pPr>
      <w:r>
        <w:t>МИНИСТЕРСТВО ТРУДА, ЗАНЯТОСТИ И МИГРАЦИОННОЙ ПОЛИТИКИ</w:t>
      </w:r>
    </w:p>
    <w:p w:rsidR="00D760C9" w:rsidRDefault="00D760C9">
      <w:pPr>
        <w:pStyle w:val="ConsPlusTitle"/>
        <w:jc w:val="center"/>
      </w:pPr>
      <w:r>
        <w:t>САМАРСКОЙ ОБЛАСТИ</w:t>
      </w:r>
    </w:p>
    <w:p w:rsidR="00D760C9" w:rsidRDefault="00D760C9">
      <w:pPr>
        <w:pStyle w:val="ConsPlusTitle"/>
        <w:jc w:val="center"/>
      </w:pPr>
    </w:p>
    <w:p w:rsidR="00D760C9" w:rsidRDefault="00D760C9">
      <w:pPr>
        <w:pStyle w:val="ConsPlusTitle"/>
        <w:jc w:val="center"/>
      </w:pPr>
      <w:r>
        <w:t>ПРИКАЗ</w:t>
      </w:r>
    </w:p>
    <w:p w:rsidR="00D760C9" w:rsidRDefault="00D760C9">
      <w:pPr>
        <w:pStyle w:val="ConsPlusTitle"/>
        <w:jc w:val="center"/>
      </w:pPr>
      <w:r>
        <w:t>от 22 декабря 2015 г. N 224-п</w:t>
      </w:r>
    </w:p>
    <w:p w:rsidR="00D760C9" w:rsidRDefault="00D760C9">
      <w:pPr>
        <w:pStyle w:val="ConsPlusTitle"/>
        <w:jc w:val="center"/>
      </w:pPr>
    </w:p>
    <w:p w:rsidR="00D760C9" w:rsidRDefault="00D760C9">
      <w:pPr>
        <w:pStyle w:val="ConsPlusTitle"/>
        <w:jc w:val="center"/>
      </w:pPr>
      <w:r>
        <w:t>ОБ УТВЕРЖДЕНИИ ПОРЯДКА ОПРЕДЕЛЕНИЯ РАЗМЕРА ПЛАТЫ</w:t>
      </w:r>
    </w:p>
    <w:p w:rsidR="00D760C9" w:rsidRDefault="00D760C9">
      <w:pPr>
        <w:pStyle w:val="ConsPlusTitle"/>
        <w:jc w:val="center"/>
      </w:pPr>
      <w:r>
        <w:t>ЗА ПРОВЕДЕНИЕ ЭКСПЕРТИЗЫ КАЧЕСТВА СПЕЦИАЛЬНОЙ ОЦЕНКИ</w:t>
      </w:r>
    </w:p>
    <w:p w:rsidR="00D760C9" w:rsidRDefault="00D760C9">
      <w:pPr>
        <w:pStyle w:val="ConsPlusTitle"/>
        <w:jc w:val="center"/>
      </w:pPr>
      <w:r>
        <w:t>УСЛОВИЙ ТРУДА</w:t>
      </w:r>
    </w:p>
    <w:p w:rsidR="00D760C9" w:rsidRDefault="00D760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60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0C9" w:rsidRDefault="00D760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0C9" w:rsidRDefault="00D760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60C9" w:rsidRDefault="00D760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60C9" w:rsidRDefault="00D760C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занятости и миграционной политики</w:t>
            </w:r>
          </w:p>
          <w:p w:rsidR="00D760C9" w:rsidRDefault="00D760C9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25.09.2017 </w:t>
            </w:r>
            <w:hyperlink r:id="rId5">
              <w:r>
                <w:rPr>
                  <w:color w:val="0000FF"/>
                </w:rPr>
                <w:t>N 214-п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6">
              <w:r>
                <w:rPr>
                  <w:color w:val="0000FF"/>
                </w:rPr>
                <w:t>N 2-н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0C9" w:rsidRDefault="00D760C9">
            <w:pPr>
              <w:pStyle w:val="ConsPlusNormal"/>
            </w:pPr>
          </w:p>
        </w:tc>
      </w:tr>
    </w:tbl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Российской Федерации от 28.12.2013 N 426-ФЗ "О специальной оценке условий труда" приказываю: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определения размера платы за проведение экспертизы качества специальной оценки условий труда.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right"/>
      </w:pPr>
      <w:r>
        <w:t>Врио министра</w:t>
      </w:r>
    </w:p>
    <w:p w:rsidR="00D760C9" w:rsidRDefault="00D760C9">
      <w:pPr>
        <w:pStyle w:val="ConsPlusNormal"/>
        <w:jc w:val="right"/>
      </w:pPr>
      <w:r>
        <w:t>труда, занятости и миграционной политики</w:t>
      </w:r>
    </w:p>
    <w:p w:rsidR="00D760C9" w:rsidRDefault="00D760C9">
      <w:pPr>
        <w:pStyle w:val="ConsPlusNormal"/>
        <w:jc w:val="right"/>
      </w:pPr>
      <w:r>
        <w:t>Самарской области</w:t>
      </w:r>
    </w:p>
    <w:p w:rsidR="00D760C9" w:rsidRDefault="00D760C9">
      <w:pPr>
        <w:pStyle w:val="ConsPlusNormal"/>
        <w:jc w:val="right"/>
      </w:pPr>
      <w:r>
        <w:t>И.В.НИКИШИНА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right"/>
        <w:outlineLvl w:val="0"/>
      </w:pPr>
      <w:r>
        <w:t>Утвержден</w:t>
      </w:r>
    </w:p>
    <w:p w:rsidR="00D760C9" w:rsidRDefault="00D760C9">
      <w:pPr>
        <w:pStyle w:val="ConsPlusNormal"/>
        <w:jc w:val="right"/>
      </w:pPr>
      <w:r>
        <w:t>Приказом</w:t>
      </w:r>
    </w:p>
    <w:p w:rsidR="00D760C9" w:rsidRDefault="00D760C9">
      <w:pPr>
        <w:pStyle w:val="ConsPlusNormal"/>
        <w:jc w:val="right"/>
      </w:pPr>
      <w:r>
        <w:t>министерства труда, занятости</w:t>
      </w:r>
    </w:p>
    <w:p w:rsidR="00D760C9" w:rsidRDefault="00D760C9">
      <w:pPr>
        <w:pStyle w:val="ConsPlusNormal"/>
        <w:jc w:val="right"/>
      </w:pPr>
      <w:r>
        <w:t>и миграционной политики</w:t>
      </w:r>
    </w:p>
    <w:p w:rsidR="00D760C9" w:rsidRDefault="00D760C9">
      <w:pPr>
        <w:pStyle w:val="ConsPlusNormal"/>
        <w:jc w:val="right"/>
      </w:pPr>
      <w:r>
        <w:t>Самарской области</w:t>
      </w:r>
    </w:p>
    <w:p w:rsidR="00D760C9" w:rsidRDefault="00D760C9">
      <w:pPr>
        <w:pStyle w:val="ConsPlusNormal"/>
        <w:jc w:val="right"/>
      </w:pPr>
      <w:r>
        <w:t>от 22 декабря 2015 г. N 224-п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Title"/>
        <w:jc w:val="center"/>
      </w:pPr>
      <w:bookmarkStart w:id="0" w:name="P36"/>
      <w:bookmarkEnd w:id="0"/>
      <w:r>
        <w:t>ПОРЯДОК</w:t>
      </w:r>
    </w:p>
    <w:p w:rsidR="00D760C9" w:rsidRDefault="00D760C9">
      <w:pPr>
        <w:pStyle w:val="ConsPlusTitle"/>
        <w:jc w:val="center"/>
      </w:pPr>
      <w:r>
        <w:t>ОПРЕДЕЛЕНИЯ РАЗМЕРА ПЛАТЫ ЗА ПРОВЕДЕНИЕ ЭКСПЕРТИЗЫ КАЧЕСТВА</w:t>
      </w:r>
    </w:p>
    <w:p w:rsidR="00D760C9" w:rsidRDefault="00D760C9">
      <w:pPr>
        <w:pStyle w:val="ConsPlusTitle"/>
        <w:jc w:val="center"/>
      </w:pPr>
      <w:r>
        <w:t>СПЕЦИАЛЬНОЙ ОЦЕНКИ УСЛОВИЙ ТРУДА</w:t>
      </w:r>
    </w:p>
    <w:p w:rsidR="00D760C9" w:rsidRDefault="00D760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60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0C9" w:rsidRDefault="00D760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0C9" w:rsidRDefault="00D760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60C9" w:rsidRDefault="00D760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60C9" w:rsidRDefault="00D760C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занятости и миграционной политики</w:t>
            </w:r>
          </w:p>
          <w:p w:rsidR="00D760C9" w:rsidRDefault="00D760C9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25.09.2017 </w:t>
            </w:r>
            <w:hyperlink r:id="rId8">
              <w:r>
                <w:rPr>
                  <w:color w:val="0000FF"/>
                </w:rPr>
                <w:t>N 214-п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9">
              <w:r>
                <w:rPr>
                  <w:color w:val="0000FF"/>
                </w:rPr>
                <w:t>N 2-н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0C9" w:rsidRDefault="00D760C9">
            <w:pPr>
              <w:pStyle w:val="ConsPlusNormal"/>
            </w:pPr>
          </w:p>
        </w:tc>
      </w:tr>
    </w:tbl>
    <w:p w:rsidR="00D760C9" w:rsidRDefault="00D760C9">
      <w:pPr>
        <w:pStyle w:val="ConsPlusNormal"/>
        <w:jc w:val="both"/>
      </w:pPr>
    </w:p>
    <w:p w:rsidR="00D760C9" w:rsidRDefault="00D760C9">
      <w:pPr>
        <w:pStyle w:val="ConsPlusTitle"/>
        <w:jc w:val="center"/>
        <w:outlineLvl w:val="1"/>
      </w:pPr>
      <w:r>
        <w:t>I. Общие положения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ind w:firstLine="540"/>
        <w:jc w:val="both"/>
      </w:pPr>
      <w:r>
        <w:t xml:space="preserve">1. Настоящий Порядок определения размера платы за проведение экспертизы качества специальной оценки условий труда (далее - Порядок) разработан в целях определения размера платы за проведение экспертизы качества специальной оценки условий труда (далее - экспертиза) по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органов исполнительной власти, организациями, проводившими специальную оценку условий труда </w:t>
      </w:r>
      <w:r>
        <w:lastRenderedPageBreak/>
        <w:t xml:space="preserve">(далее - заявления), представленным в министерство труда, занятости и миграционной политики Самарской области (далее - министерство) по основанию, указанному в </w:t>
      </w:r>
      <w:hyperlink r:id="rId10">
        <w:r>
          <w:rPr>
            <w:color w:val="0000FF"/>
          </w:rPr>
          <w:t>пункте 2 части 2 статьи 24</w:t>
        </w:r>
      </w:hyperlink>
      <w:r>
        <w:t xml:space="preserve"> Федерального закона от 28.12.2013 N 426-ФЗ "О специальной оценке условий труда".</w:t>
      </w:r>
    </w:p>
    <w:p w:rsidR="00D760C9" w:rsidRDefault="00D760C9">
      <w:pPr>
        <w:pStyle w:val="ConsPlusNormal"/>
        <w:jc w:val="both"/>
      </w:pPr>
      <w:r>
        <w:t xml:space="preserve">(в ред. Приказов министерства труда, занятости и миграционной политики Самарской области от 25.09.2017 </w:t>
      </w:r>
      <w:hyperlink r:id="rId11">
        <w:r>
          <w:rPr>
            <w:color w:val="0000FF"/>
          </w:rPr>
          <w:t>N 214-п</w:t>
        </w:r>
      </w:hyperlink>
      <w:r>
        <w:t xml:space="preserve">, от 16.09.2020 </w:t>
      </w:r>
      <w:hyperlink r:id="rId12">
        <w:r>
          <w:rPr>
            <w:color w:val="0000FF"/>
          </w:rPr>
          <w:t>N 2-н</w:t>
        </w:r>
      </w:hyperlink>
      <w:r>
        <w:t>)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 xml:space="preserve">2. Порядок разработан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28.12.2013 N 426-ФЗ "О специальной оценке условий труда" и </w:t>
      </w:r>
      <w:hyperlink r:id="rId14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09.10.2014 N 682н "Об утверждении методических рекомендаций по определению размера платы за проведение экспертизы качества специальной оценки условий труда".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3. Определение размера платы за проведение экспертизы осуществляется на основе нормативных затрат на проведение экспертизы.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4. В качестве основания для взимания платы за проведение экспертизы рассматриваются поступившие в министерство заявления.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Title"/>
        <w:jc w:val="center"/>
        <w:outlineLvl w:val="1"/>
      </w:pPr>
      <w:r>
        <w:t>II. Определение нормативных затрат на проведение экспертизы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ind w:firstLine="540"/>
        <w:jc w:val="both"/>
      </w:pPr>
      <w:r>
        <w:t xml:space="preserve">5. Размер платы за проведение экспертизы устанавливается на основе нормативных затрат на проведение экспертизы в отношении одного объекта экспертизы </w:t>
      </w:r>
      <w:hyperlink w:anchor="P62">
        <w:r>
          <w:rPr>
            <w:color w:val="0000FF"/>
          </w:rPr>
          <w:t>&lt;1&gt;</w:t>
        </w:r>
      </w:hyperlink>
      <w:r>
        <w:t>, определяемых по формуле: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center"/>
      </w:pPr>
      <w:r>
        <w:t>N</w:t>
      </w:r>
      <w:r>
        <w:rPr>
          <w:vertAlign w:val="subscript"/>
        </w:rPr>
        <w:t>з</w:t>
      </w:r>
      <w:r>
        <w:t xml:space="preserve"> = N</w:t>
      </w:r>
      <w:r>
        <w:rPr>
          <w:vertAlign w:val="subscript"/>
        </w:rPr>
        <w:t>от</w:t>
      </w:r>
      <w:r>
        <w:t xml:space="preserve"> + N</w:t>
      </w:r>
      <w:r>
        <w:rPr>
          <w:vertAlign w:val="subscript"/>
        </w:rPr>
        <w:t>кр</w:t>
      </w:r>
      <w:r>
        <w:t>, (1),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ind w:firstLine="540"/>
        <w:jc w:val="both"/>
      </w:pPr>
      <w:r>
        <w:t>где: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з</w:t>
      </w:r>
      <w:r>
        <w:t xml:space="preserve"> - нормативные затраты на проведение экспертизы в отношении одного объекта экспертизы;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от</w:t>
      </w:r>
      <w:r>
        <w:t xml:space="preserve"> - нормативные затраты на оплату труда и начисления на оплату труда государственных гражданских служащих министерства, проводящих экспертизу;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кр</w:t>
      </w:r>
      <w:r>
        <w:t xml:space="preserve"> - нормативные затраты на командировочные расходы государственных гражданских служащих министерства, проводящих экспертизу.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760C9" w:rsidRDefault="00D760C9">
      <w:pPr>
        <w:pStyle w:val="ConsPlusNormal"/>
        <w:spacing w:before="200"/>
        <w:ind w:firstLine="540"/>
        <w:jc w:val="both"/>
      </w:pPr>
      <w:bookmarkStart w:id="1" w:name="P62"/>
      <w:bookmarkEnd w:id="1"/>
      <w:r>
        <w:t>&lt;1&gt; Под объектом экспертизы следует понимать рабочее место, в отношении условий труда на котором проведена специальная оценка условий труда.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ind w:firstLine="540"/>
        <w:jc w:val="both"/>
      </w:pPr>
      <w:r>
        <w:t>При расчете размера платы за проведение экспертизы по заявлениям работников, профессиональных союзов, их объединений, иных уполномоченных работниками представительных органов к величине показателя N</w:t>
      </w:r>
      <w:r>
        <w:rPr>
          <w:vertAlign w:val="subscript"/>
        </w:rPr>
        <w:t>з</w:t>
      </w:r>
      <w:r>
        <w:t xml:space="preserve"> применяется понижающий коэффициент, равный 0,1.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6. Нормативные затраты на оплату труда и начисления на оплату труда государственных гражданских служащих министерства, проводящих экспертизу (N</w:t>
      </w:r>
      <w:r>
        <w:rPr>
          <w:vertAlign w:val="subscript"/>
        </w:rPr>
        <w:t>от</w:t>
      </w:r>
      <w:r>
        <w:t>), определяются на основе размеров денежного содержания государственных гражданских служащих министерства, установленных в соответствии с действующим законодательством Самарской области, и рассчитываются по формуле: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724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(2),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ind w:firstLine="540"/>
        <w:jc w:val="both"/>
      </w:pPr>
      <w:r>
        <w:t>где: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95300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годовой фонд оплаты труда государственных гражданских служащих министерства, проводящих экспертизу, из расчета среднемесячного денежного содержания;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542925" cy="2571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фонд рабочего времени государственных гражданских служащих министерства, проводящих экспертизу, за год (дней);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Т - трудоемкость проведения экспертизы в отношении одного объекта экспертизы (человеко-</w:t>
      </w:r>
      <w:r>
        <w:lastRenderedPageBreak/>
        <w:t>дней).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7. Нормативные затраты на командировочные расходы (N</w:t>
      </w:r>
      <w:r>
        <w:rPr>
          <w:vertAlign w:val="subscript"/>
        </w:rPr>
        <w:t>кр</w:t>
      </w:r>
      <w:r>
        <w:t>), включая бронирование и наем жилых помещений, определяются в расчете на один объект экспертизы в установленном законодательством Российской Федерации порядке.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Title"/>
        <w:jc w:val="center"/>
        <w:outlineLvl w:val="1"/>
      </w:pPr>
      <w:r>
        <w:t>III. Определение трудоемкости проведения экспертизы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ind w:firstLine="540"/>
        <w:jc w:val="both"/>
      </w:pPr>
      <w:r>
        <w:t>8. Трудоемкость проведения экспертизы в отношении одного объекта экспертизы рекомендуется рассчитывать в человеко-днях по формуле: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center"/>
      </w:pPr>
      <w:r>
        <w:t>Т = (Т</w:t>
      </w:r>
      <w:r>
        <w:rPr>
          <w:vertAlign w:val="subscript"/>
        </w:rPr>
        <w:t>эксп</w:t>
      </w:r>
      <w:r>
        <w:t xml:space="preserve"> + Т</w:t>
      </w:r>
      <w:r>
        <w:rPr>
          <w:vertAlign w:val="subscript"/>
        </w:rPr>
        <w:t>изм</w:t>
      </w:r>
      <w:r>
        <w:t>) x К (3),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ind w:firstLine="540"/>
        <w:jc w:val="both"/>
      </w:pPr>
      <w:r>
        <w:t>где: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эксп</w:t>
      </w:r>
      <w:r>
        <w:t xml:space="preserve"> - трудоемкость проведения экспертизы без выполнения исследований (испытаний) и измерений вредных и (или) опасных производственных факторов;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изм</w:t>
      </w:r>
      <w:r>
        <w:t xml:space="preserve"> - трудоемкость проведения исследований (испытаний) и измерений вредных и (или) опасных производственных факторов.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К - корректирующий коэффициент устанавливается в соответствии с таблицей</w:t>
      </w:r>
    </w:p>
    <w:p w:rsidR="00D760C9" w:rsidRDefault="00D760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61"/>
      </w:tblGrid>
      <w:tr w:rsidR="00D760C9">
        <w:tc>
          <w:tcPr>
            <w:tcW w:w="3798" w:type="dxa"/>
          </w:tcPr>
          <w:p w:rsidR="00D760C9" w:rsidRDefault="00D760C9">
            <w:pPr>
              <w:pStyle w:val="ConsPlusNormal"/>
              <w:jc w:val="center"/>
            </w:pPr>
            <w:r>
              <w:t>Количество объектов экспертизы (рабочих мест)</w:t>
            </w:r>
          </w:p>
        </w:tc>
        <w:tc>
          <w:tcPr>
            <w:tcW w:w="3061" w:type="dxa"/>
          </w:tcPr>
          <w:p w:rsidR="00D760C9" w:rsidRDefault="00D760C9">
            <w:pPr>
              <w:pStyle w:val="ConsPlusNormal"/>
              <w:jc w:val="center"/>
            </w:pPr>
            <w:r>
              <w:t>Значение коэффициента К</w:t>
            </w:r>
          </w:p>
        </w:tc>
      </w:tr>
      <w:tr w:rsidR="00D760C9">
        <w:tc>
          <w:tcPr>
            <w:tcW w:w="3798" w:type="dxa"/>
          </w:tcPr>
          <w:p w:rsidR="00D760C9" w:rsidRDefault="00D760C9">
            <w:pPr>
              <w:pStyle w:val="ConsPlusNormal"/>
              <w:jc w:val="center"/>
            </w:pPr>
            <w:r>
              <w:t>Менее 6</w:t>
            </w:r>
          </w:p>
        </w:tc>
        <w:tc>
          <w:tcPr>
            <w:tcW w:w="3061" w:type="dxa"/>
          </w:tcPr>
          <w:p w:rsidR="00D760C9" w:rsidRDefault="00D760C9">
            <w:pPr>
              <w:pStyle w:val="ConsPlusNormal"/>
              <w:jc w:val="center"/>
            </w:pPr>
            <w:r>
              <w:t>1</w:t>
            </w:r>
          </w:p>
        </w:tc>
      </w:tr>
      <w:tr w:rsidR="00D760C9">
        <w:tc>
          <w:tcPr>
            <w:tcW w:w="3798" w:type="dxa"/>
          </w:tcPr>
          <w:p w:rsidR="00D760C9" w:rsidRDefault="00D760C9">
            <w:pPr>
              <w:pStyle w:val="ConsPlusNormal"/>
              <w:jc w:val="center"/>
            </w:pPr>
            <w:r>
              <w:t>6 - 50</w:t>
            </w:r>
          </w:p>
        </w:tc>
        <w:tc>
          <w:tcPr>
            <w:tcW w:w="3061" w:type="dxa"/>
          </w:tcPr>
          <w:p w:rsidR="00D760C9" w:rsidRDefault="00D760C9">
            <w:pPr>
              <w:pStyle w:val="ConsPlusNormal"/>
              <w:jc w:val="center"/>
            </w:pPr>
            <w:r>
              <w:t>1,5</w:t>
            </w:r>
          </w:p>
        </w:tc>
      </w:tr>
      <w:tr w:rsidR="00D760C9">
        <w:tc>
          <w:tcPr>
            <w:tcW w:w="3798" w:type="dxa"/>
          </w:tcPr>
          <w:p w:rsidR="00D760C9" w:rsidRDefault="00D760C9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3061" w:type="dxa"/>
          </w:tcPr>
          <w:p w:rsidR="00D760C9" w:rsidRDefault="00D760C9">
            <w:pPr>
              <w:pStyle w:val="ConsPlusNormal"/>
              <w:jc w:val="center"/>
            </w:pPr>
            <w:r>
              <w:t>2</w:t>
            </w:r>
          </w:p>
        </w:tc>
      </w:tr>
    </w:tbl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ind w:firstLine="540"/>
        <w:jc w:val="both"/>
      </w:pPr>
      <w:r>
        <w:t xml:space="preserve">Трудоемкость проведения экспертизы складывается из трудоемкости выполнения отдельных видов работ по проведению экспертизы, </w:t>
      </w:r>
      <w:hyperlink w:anchor="P112">
        <w:r>
          <w:rPr>
            <w:color w:val="0000FF"/>
          </w:rPr>
          <w:t>состав и трудоемкость</w:t>
        </w:r>
      </w:hyperlink>
      <w:r>
        <w:t xml:space="preserve"> которых предусмотрена приложением к настоящему Порядку, и рассчитывается по формулам: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center"/>
      </w:pPr>
      <w:r>
        <w:t>Т</w:t>
      </w:r>
      <w:r>
        <w:rPr>
          <w:vertAlign w:val="subscript"/>
        </w:rPr>
        <w:t>эксп</w:t>
      </w:r>
      <w:r>
        <w:t xml:space="preserve"> = Т</w:t>
      </w:r>
      <w:r>
        <w:rPr>
          <w:vertAlign w:val="subscript"/>
        </w:rPr>
        <w:t>эксп1</w:t>
      </w:r>
      <w:r>
        <w:t xml:space="preserve"> + Т</w:t>
      </w:r>
      <w:r>
        <w:rPr>
          <w:vertAlign w:val="subscript"/>
        </w:rPr>
        <w:t>эксп2</w:t>
      </w:r>
      <w:r>
        <w:t xml:space="preserve"> + Т</w:t>
      </w:r>
      <w:r>
        <w:rPr>
          <w:vertAlign w:val="subscript"/>
        </w:rPr>
        <w:t>эксп3</w:t>
      </w:r>
      <w:r>
        <w:t>, (4),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ind w:firstLine="540"/>
        <w:jc w:val="both"/>
      </w:pPr>
      <w:r>
        <w:t>где:</w:t>
      </w:r>
    </w:p>
    <w:p w:rsidR="00D760C9" w:rsidRDefault="00D760C9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эксп1</w:t>
      </w:r>
      <w:r>
        <w:t>, Т</w:t>
      </w:r>
      <w:r>
        <w:rPr>
          <w:vertAlign w:val="subscript"/>
        </w:rPr>
        <w:t>эксп2</w:t>
      </w:r>
      <w:r>
        <w:t>, Т</w:t>
      </w:r>
      <w:r>
        <w:rPr>
          <w:vertAlign w:val="subscript"/>
        </w:rPr>
        <w:t>эксп3</w:t>
      </w:r>
      <w:r>
        <w:t xml:space="preserve"> - трудоемкость выполнения отдельных видов работ по проведению экспертизы в отношении одного объекта экспертизы.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right"/>
        <w:outlineLvl w:val="1"/>
      </w:pPr>
      <w:r>
        <w:t>Приложение</w:t>
      </w:r>
    </w:p>
    <w:p w:rsidR="00D760C9" w:rsidRDefault="00D760C9">
      <w:pPr>
        <w:pStyle w:val="ConsPlusNormal"/>
        <w:jc w:val="right"/>
      </w:pPr>
      <w:r>
        <w:t>к Порядку</w:t>
      </w:r>
    </w:p>
    <w:p w:rsidR="00D760C9" w:rsidRDefault="00D760C9">
      <w:pPr>
        <w:pStyle w:val="ConsPlusNormal"/>
        <w:jc w:val="right"/>
      </w:pPr>
      <w:r>
        <w:t>определения размера платы</w:t>
      </w:r>
    </w:p>
    <w:p w:rsidR="00D760C9" w:rsidRDefault="00D760C9">
      <w:pPr>
        <w:pStyle w:val="ConsPlusNormal"/>
        <w:jc w:val="right"/>
      </w:pPr>
      <w:r>
        <w:t>за проведение экспертизы</w:t>
      </w:r>
    </w:p>
    <w:p w:rsidR="00D760C9" w:rsidRDefault="00D760C9">
      <w:pPr>
        <w:pStyle w:val="ConsPlusNormal"/>
        <w:jc w:val="right"/>
      </w:pPr>
      <w:r>
        <w:t>качества специальной оценки условий труда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Title"/>
        <w:jc w:val="center"/>
      </w:pPr>
      <w:bookmarkStart w:id="2" w:name="P112"/>
      <w:bookmarkEnd w:id="2"/>
      <w:r>
        <w:t>СОСТАВ И ТРУДОЕМКОСТЬ РАБОТ ПО ПРОВЕДЕНИЮ ЭКСПЕРТИЗЫ</w:t>
      </w:r>
    </w:p>
    <w:p w:rsidR="00D760C9" w:rsidRDefault="00D760C9">
      <w:pPr>
        <w:pStyle w:val="ConsPlusTitle"/>
        <w:jc w:val="center"/>
      </w:pPr>
      <w:r>
        <w:t>КАЧЕСТВА СПЕЦИАЛЬНОЙ ОЦЕНКИ УСЛОВИЙ ТРУДА</w:t>
      </w:r>
    </w:p>
    <w:p w:rsidR="00D760C9" w:rsidRDefault="00D760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2608"/>
        <w:gridCol w:w="3798"/>
        <w:gridCol w:w="1928"/>
      </w:tblGrid>
      <w:tr w:rsidR="00D760C9">
        <w:tc>
          <w:tcPr>
            <w:tcW w:w="671" w:type="dxa"/>
          </w:tcPr>
          <w:p w:rsidR="00D760C9" w:rsidRDefault="00D760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D760C9" w:rsidRDefault="00D760C9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3798" w:type="dxa"/>
          </w:tcPr>
          <w:p w:rsidR="00D760C9" w:rsidRDefault="00D760C9">
            <w:pPr>
              <w:pStyle w:val="ConsPlusNormal"/>
              <w:jc w:val="center"/>
            </w:pPr>
            <w:r>
              <w:t>Состав работ</w:t>
            </w:r>
          </w:p>
        </w:tc>
        <w:tc>
          <w:tcPr>
            <w:tcW w:w="1928" w:type="dxa"/>
          </w:tcPr>
          <w:p w:rsidR="00D760C9" w:rsidRDefault="00D760C9">
            <w:pPr>
              <w:pStyle w:val="ConsPlusNormal"/>
              <w:jc w:val="center"/>
            </w:pPr>
            <w:r>
              <w:t>Трудоемкость видов работ (человеко-дней)</w:t>
            </w:r>
          </w:p>
        </w:tc>
      </w:tr>
      <w:tr w:rsidR="00D760C9">
        <w:tc>
          <w:tcPr>
            <w:tcW w:w="671" w:type="dxa"/>
          </w:tcPr>
          <w:p w:rsidR="00D760C9" w:rsidRDefault="00D760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D760C9" w:rsidRDefault="00D760C9">
            <w:pPr>
              <w:pStyle w:val="ConsPlusNormal"/>
            </w:pPr>
            <w:r>
              <w:t xml:space="preserve">Регистрация и рассмотрение оснований </w:t>
            </w:r>
            <w:r>
              <w:lastRenderedPageBreak/>
              <w:t>для проведения экспертизы качества специальной оценки условий труда (далее - экспертиза) в целях определения полноты содержащихся в них сведений об объектах экспертизы и их достаточности для проведения экспертизы (Т</w:t>
            </w:r>
            <w:r>
              <w:rPr>
                <w:vertAlign w:val="subscript"/>
              </w:rPr>
              <w:t>эксп1</w:t>
            </w:r>
            <w:r>
              <w:t>)</w:t>
            </w:r>
          </w:p>
        </w:tc>
        <w:tc>
          <w:tcPr>
            <w:tcW w:w="3798" w:type="dxa"/>
          </w:tcPr>
          <w:p w:rsidR="00D760C9" w:rsidRDefault="00D760C9">
            <w:pPr>
              <w:pStyle w:val="ConsPlusNormal"/>
            </w:pPr>
            <w:r>
              <w:lastRenderedPageBreak/>
              <w:t>Регистрация заявления.</w:t>
            </w:r>
          </w:p>
          <w:p w:rsidR="00D760C9" w:rsidRDefault="00D760C9">
            <w:pPr>
              <w:pStyle w:val="ConsPlusNormal"/>
            </w:pPr>
            <w:r>
              <w:t xml:space="preserve">Назначение государственного </w:t>
            </w:r>
            <w:r>
              <w:lastRenderedPageBreak/>
              <w:t>гражданского служащего (далее - эксперт) или группы государственных экспертов (формирование экспертной комиссии) для проведения экспертизы.</w:t>
            </w:r>
          </w:p>
          <w:p w:rsidR="00D760C9" w:rsidRDefault="00D760C9">
            <w:pPr>
              <w:pStyle w:val="ConsPlusNormal"/>
            </w:pPr>
            <w:r>
              <w:t>Определение полноты содержащихся в заявлении сведений об объектах экспертизы, их достаточности для проведения экспертизы.</w:t>
            </w:r>
          </w:p>
          <w:p w:rsidR="00D760C9" w:rsidRDefault="00D760C9">
            <w:pPr>
              <w:pStyle w:val="ConsPlusNormal"/>
            </w:pPr>
            <w:r>
              <w:t>Принятие решения о проведении (или об отказе в проведении) экспертизы.</w:t>
            </w:r>
          </w:p>
          <w:p w:rsidR="00D760C9" w:rsidRDefault="00D760C9">
            <w:pPr>
              <w:pStyle w:val="ConsPlusNormal"/>
            </w:pPr>
            <w:r>
              <w:t>Передача документов государственному эксперту/экспертной комиссии для проведения экспертизы или подготовка мотивированного отказа в проведении экспертизы</w:t>
            </w:r>
          </w:p>
        </w:tc>
        <w:tc>
          <w:tcPr>
            <w:tcW w:w="1928" w:type="dxa"/>
          </w:tcPr>
          <w:p w:rsidR="00D760C9" w:rsidRDefault="00D760C9">
            <w:pPr>
              <w:pStyle w:val="ConsPlusNormal"/>
              <w:jc w:val="center"/>
            </w:pPr>
            <w:r>
              <w:lastRenderedPageBreak/>
              <w:t>0,8</w:t>
            </w:r>
          </w:p>
        </w:tc>
      </w:tr>
      <w:tr w:rsidR="00D760C9">
        <w:tc>
          <w:tcPr>
            <w:tcW w:w="671" w:type="dxa"/>
          </w:tcPr>
          <w:p w:rsidR="00D760C9" w:rsidRDefault="00D760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D760C9" w:rsidRDefault="00D760C9">
            <w:pPr>
              <w:pStyle w:val="ConsPlusNormal"/>
            </w:pPr>
            <w:r>
              <w:t>Проведение экспертизы (Т</w:t>
            </w:r>
            <w:r>
              <w:rPr>
                <w:vertAlign w:val="subscript"/>
              </w:rPr>
              <w:t>эксп2</w:t>
            </w:r>
            <w:r>
              <w:t>)</w:t>
            </w:r>
          </w:p>
        </w:tc>
        <w:tc>
          <w:tcPr>
            <w:tcW w:w="3798" w:type="dxa"/>
          </w:tcPr>
          <w:p w:rsidR="00D760C9" w:rsidRDefault="00D760C9">
            <w:pPr>
              <w:pStyle w:val="ConsPlusNormal"/>
            </w:pPr>
            <w:r>
              <w:t>Изучение и оценка сведений об организации, проводившей специальную оценку условий труда, ее испытательной лаборатории (центре) и средствах измерения, экспертах и иных работниках, участвовавших в проведении специальной оценки условий труда.</w:t>
            </w:r>
          </w:p>
          <w:p w:rsidR="00D760C9" w:rsidRDefault="00D760C9">
            <w:pPr>
              <w:pStyle w:val="ConsPlusNormal"/>
            </w:pPr>
            <w:r>
              <w:t>Изучение и оценка материалов идентификации потенциально вредных и (или) опасных производственных факторов.</w:t>
            </w:r>
          </w:p>
          <w:p w:rsidR="00D760C9" w:rsidRDefault="00D760C9">
            <w:pPr>
              <w:pStyle w:val="ConsPlusNormal"/>
            </w:pPr>
            <w:r>
              <w:t>Изучение и оценка материалов исследований (испытаний) и измерений вредных и (или) опасных производственных факторов.</w:t>
            </w:r>
          </w:p>
          <w:p w:rsidR="00D760C9" w:rsidRDefault="00D760C9">
            <w:pPr>
              <w:pStyle w:val="ConsPlusNormal"/>
            </w:pPr>
            <w:r>
              <w:t>Изучение и оценка материалов отнесения условий труда на рабочем месте к классу (подклассу) условий труда.</w:t>
            </w:r>
          </w:p>
          <w:p w:rsidR="00D760C9" w:rsidRDefault="00D760C9">
            <w:pPr>
              <w:pStyle w:val="ConsPlusNormal"/>
            </w:pPr>
            <w:r>
              <w:t xml:space="preserve">Изучение и оценка иных данных и сведений, содержащихся в отчете о проведении специальной оценки условий труда </w:t>
            </w:r>
            <w:hyperlink w:anchor="P14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28" w:type="dxa"/>
          </w:tcPr>
          <w:p w:rsidR="00D760C9" w:rsidRDefault="00D760C9">
            <w:pPr>
              <w:pStyle w:val="ConsPlusNormal"/>
              <w:jc w:val="center"/>
            </w:pPr>
            <w:r>
              <w:t>3</w:t>
            </w:r>
          </w:p>
        </w:tc>
      </w:tr>
      <w:tr w:rsidR="00D760C9">
        <w:tc>
          <w:tcPr>
            <w:tcW w:w="671" w:type="dxa"/>
          </w:tcPr>
          <w:p w:rsidR="00D760C9" w:rsidRDefault="00D760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D760C9" w:rsidRDefault="00D760C9">
            <w:pPr>
              <w:pStyle w:val="ConsPlusNormal"/>
            </w:pPr>
            <w:r>
              <w:t>Обследование рабочего места и проведение (при необходимости) исследований (испытаний) и измерений производственных факторов с привлечением аккредитованных в установленном порядке испытательных лабораторий (центров) (Т</w:t>
            </w:r>
            <w:r>
              <w:rPr>
                <w:vertAlign w:val="subscript"/>
              </w:rPr>
              <w:t>изм</w:t>
            </w:r>
            <w:r>
              <w:t>)</w:t>
            </w:r>
          </w:p>
        </w:tc>
        <w:tc>
          <w:tcPr>
            <w:tcW w:w="3798" w:type="dxa"/>
          </w:tcPr>
          <w:p w:rsidR="00D760C9" w:rsidRDefault="00D760C9">
            <w:pPr>
              <w:pStyle w:val="ConsPlusNormal"/>
            </w:pPr>
            <w:r>
              <w:t>Ознакомление с рабочим местом, в отношении которого проведена специальная оценка условий труда, и соответствующими технологическими процессами.</w:t>
            </w:r>
          </w:p>
          <w:p w:rsidR="00D760C9" w:rsidRDefault="00D760C9">
            <w:pPr>
              <w:pStyle w:val="ConsPlusNormal"/>
            </w:pPr>
            <w:r>
              <w:t>Ознакомление с документами, характеризующими рабочее место, технологические процессы, применяемые машины, оборудование и инструменты, а также сырье и материалы.</w:t>
            </w:r>
          </w:p>
          <w:p w:rsidR="00D760C9" w:rsidRDefault="00D760C9">
            <w:pPr>
              <w:pStyle w:val="ConsPlusNormal"/>
            </w:pPr>
            <w:r>
              <w:t>Опрос работника (работников), занятых на рабочем месте, членов комиссии по проведению специальной оценки условий труда.</w:t>
            </w:r>
          </w:p>
          <w:p w:rsidR="00D760C9" w:rsidRDefault="00D760C9">
            <w:pPr>
              <w:pStyle w:val="ConsPlusNormal"/>
            </w:pPr>
            <w:r>
              <w:t>Проведение исследований (испытаний) и измерений производственных факторов на рабочем месте.</w:t>
            </w:r>
          </w:p>
        </w:tc>
        <w:tc>
          <w:tcPr>
            <w:tcW w:w="1928" w:type="dxa"/>
          </w:tcPr>
          <w:p w:rsidR="00D760C9" w:rsidRDefault="00D760C9">
            <w:pPr>
              <w:pStyle w:val="ConsPlusNormal"/>
              <w:jc w:val="center"/>
            </w:pPr>
            <w:r>
              <w:t>2</w:t>
            </w:r>
          </w:p>
        </w:tc>
      </w:tr>
      <w:tr w:rsidR="00D760C9">
        <w:tc>
          <w:tcPr>
            <w:tcW w:w="671" w:type="dxa"/>
          </w:tcPr>
          <w:p w:rsidR="00D760C9" w:rsidRDefault="00D760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D760C9" w:rsidRDefault="00D760C9">
            <w:pPr>
              <w:pStyle w:val="ConsPlusNormal"/>
            </w:pPr>
            <w:r>
              <w:t xml:space="preserve">Оформление результатов </w:t>
            </w:r>
            <w:r>
              <w:lastRenderedPageBreak/>
              <w:t>экспертизы (Т</w:t>
            </w:r>
            <w:r>
              <w:rPr>
                <w:vertAlign w:val="subscript"/>
              </w:rPr>
              <w:t>эксп3</w:t>
            </w:r>
            <w:r>
              <w:t>)</w:t>
            </w:r>
          </w:p>
        </w:tc>
        <w:tc>
          <w:tcPr>
            <w:tcW w:w="3798" w:type="dxa"/>
          </w:tcPr>
          <w:p w:rsidR="00D760C9" w:rsidRDefault="00D760C9">
            <w:pPr>
              <w:pStyle w:val="ConsPlusNormal"/>
            </w:pPr>
            <w:r>
              <w:lastRenderedPageBreak/>
              <w:t xml:space="preserve">Подготовка проекта заключения </w:t>
            </w:r>
            <w:r>
              <w:lastRenderedPageBreak/>
              <w:t>экспертизы.</w:t>
            </w:r>
          </w:p>
          <w:p w:rsidR="00D760C9" w:rsidRDefault="00D760C9">
            <w:pPr>
              <w:pStyle w:val="ConsPlusNormal"/>
            </w:pPr>
            <w:r>
              <w:t>Согласование, утверждение и направление заявителю заключения экспертизы.</w:t>
            </w:r>
          </w:p>
        </w:tc>
        <w:tc>
          <w:tcPr>
            <w:tcW w:w="1928" w:type="dxa"/>
          </w:tcPr>
          <w:p w:rsidR="00D760C9" w:rsidRDefault="00D760C9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</w:tbl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ind w:firstLine="540"/>
        <w:jc w:val="both"/>
      </w:pPr>
      <w:r>
        <w:t>--------------------------------</w:t>
      </w:r>
    </w:p>
    <w:p w:rsidR="00D760C9" w:rsidRDefault="00D760C9">
      <w:pPr>
        <w:pStyle w:val="ConsPlusNormal"/>
        <w:spacing w:before="200"/>
        <w:ind w:firstLine="540"/>
        <w:jc w:val="both"/>
      </w:pPr>
      <w:bookmarkStart w:id="3" w:name="P149"/>
      <w:bookmarkEnd w:id="3"/>
      <w:r>
        <w:t xml:space="preserve">&lt;2&gt; </w:t>
      </w:r>
      <w:hyperlink r:id="rId18">
        <w:r>
          <w:rPr>
            <w:color w:val="0000FF"/>
          </w:rPr>
          <w:t>Форма</w:t>
        </w:r>
      </w:hyperlink>
      <w:r>
        <w:t xml:space="preserve"> утверждена приказом Министерства труда и социальной защиты Российской Федерации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jc w:val="both"/>
      </w:pPr>
    </w:p>
    <w:p w:rsidR="00D760C9" w:rsidRDefault="00D760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9EA" w:rsidRDefault="00AF09EA">
      <w:bookmarkStart w:id="4" w:name="_GoBack"/>
      <w:bookmarkEnd w:id="4"/>
    </w:p>
    <w:sectPr w:rsidR="00AF09EA" w:rsidSect="0071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C9"/>
    <w:rsid w:val="00AF09EA"/>
    <w:rsid w:val="00D7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AEC1-2772-4317-9BF7-41AFB110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0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760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760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680FABA60E010A581F4501CC824DAE4A26D5C53597AD945144F93176D0CDB724A739532D5280C6D22DF7ECBD3CDA2F1977250CF4A70602ADD0611t2K" TargetMode="External"/><Relationship Id="rId13" Type="http://schemas.openxmlformats.org/officeDocument/2006/relationships/hyperlink" Target="consultantplus://offline/ref=4D7680FABA60E010A581EA5D0AA478D2E1AC36595253708E1E4B14CE4064068C270572DB74DE370C653CDD78C218t5K" TargetMode="External"/><Relationship Id="rId18" Type="http://schemas.openxmlformats.org/officeDocument/2006/relationships/hyperlink" Target="consultantplus://offline/ref=4D7680FABA60E010A581EA5D0AA478D2E1AF33555E54708E1E4B14CE4064068C35052AD776DB2A056C298B2984D291E4A284705ECF48787C12t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7680FABA60E010A581EA5D0AA478D2E1AC36595253708E1E4B14CE4064068C35052AD776D82B0569298B2984D291E4A284705ECF48787C12tAK" TargetMode="External"/><Relationship Id="rId12" Type="http://schemas.openxmlformats.org/officeDocument/2006/relationships/hyperlink" Target="consultantplus://offline/ref=4D7680FABA60E010A581F4501CC824DAE4A26D5C5B527EDC461A12991F3400D975452C82359C240D6D22DF78C78CC8B7E0CF7D54D754787636DF041217t6K" TargetMode="External"/><Relationship Id="rId1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680FABA60E010A581F4501CC824DAE4A26D5C5B527EDC461A12991F3400D975452C82359C240D6D22DF78C58CC8B7E0CF7D54D754787636DF041217t6K" TargetMode="External"/><Relationship Id="rId11" Type="http://schemas.openxmlformats.org/officeDocument/2006/relationships/hyperlink" Target="consultantplus://offline/ref=4D7680FABA60E010A581F4501CC824DAE4A26D5C53597AD945144F93176D0CDB724A739532D5280C6D22DF7FCBD3CDA2F1977250CF4A70602ADD0611t2K" TargetMode="External"/><Relationship Id="rId5" Type="http://schemas.openxmlformats.org/officeDocument/2006/relationships/hyperlink" Target="consultantplus://offline/ref=4D7680FABA60E010A581F4501CC824DAE4A26D5C53597AD945144F93176D0CDB724A739532D5280C6D22DF7DCBD3CDA2F1977250CF4A70602ADD0611t2K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4D7680FABA60E010A581EA5D0AA478D2E1AC36595253708E1E4B14CE4064068C35052AD776D82B0569298B2984D291E4A284705ECF48787C12tA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7680FABA60E010A581F4501CC824DAE4A26D5C5B527EDC461A12991F3400D975452C82359C240D6D22DF78C68CC8B7E0CF7D54D754787636DF041217t6K" TargetMode="External"/><Relationship Id="rId14" Type="http://schemas.openxmlformats.org/officeDocument/2006/relationships/hyperlink" Target="consultantplus://offline/ref=4D7680FABA60E010A581EA5D0AA478D2E3A136535F58708E1E4B14CE4064068C270572DB74DE370C653CDD78C218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Раиса Олеговна</dc:creator>
  <cp:keywords/>
  <dc:description/>
  <cp:lastModifiedBy>Васильева Раиса Олеговна</cp:lastModifiedBy>
  <cp:revision>1</cp:revision>
  <dcterms:created xsi:type="dcterms:W3CDTF">2022-08-26T10:45:00Z</dcterms:created>
  <dcterms:modified xsi:type="dcterms:W3CDTF">2022-08-26T10:46:00Z</dcterms:modified>
</cp:coreProperties>
</file>