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Обобщение и анализ правоприменительной практики</w:t>
      </w:r>
    </w:p>
    <w:p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осуществления муниципального земельного контроля</w:t>
      </w:r>
    </w:p>
    <w:p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в границах го</w:t>
      </w:r>
      <w:r w:rsidR="008D055E" w:rsidRPr="00F54F16">
        <w:rPr>
          <w:rFonts w:ascii="Times New Roman" w:hAnsi="Times New Roman"/>
          <w:b/>
          <w:sz w:val="28"/>
          <w:szCs w:val="28"/>
        </w:rPr>
        <w:t>родского округа Тольятти за 2018</w:t>
      </w:r>
      <w:r w:rsidRPr="00F54F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D00DF" w:rsidRPr="00F54F16" w:rsidRDefault="00ED00DF" w:rsidP="00C83CC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городского округа Тольятти исполняет Администрация городского округа Тольятти, в лице уполномоченного ею органа – Управления административной практики и контроля администрации городского округа Тольятти,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 и гражданами в границах городского округа Тольятти является Отдел контрольных мероприятий 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городского округа Тольятти. </w:t>
      </w:r>
    </w:p>
    <w:p w:rsidR="00ED00DF" w:rsidRPr="00F54F16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>- профилактика нарушений обязательных требований  и требований, установленных муниципальными правовыми актами;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>- снижение количества правонарушений;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    - информирование субъектов контроля о видах правонарушений, в том числе типичных наиболее частых, рекомендаций по их недопущению и устранению;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lastRenderedPageBreak/>
        <w:tab/>
        <w:t>- 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способами.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 xml:space="preserve">Обобщение правоприменительной практики деятельности осуществляется по результатам: </w:t>
      </w:r>
    </w:p>
    <w:p w:rsidR="00ED00DF" w:rsidRPr="00F54F16" w:rsidRDefault="00ED00DF" w:rsidP="00A57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проведени</w:t>
      </w:r>
      <w:r w:rsidR="00026788" w:rsidRPr="00F54F16">
        <w:rPr>
          <w:rFonts w:ascii="Times New Roman" w:hAnsi="Times New Roman"/>
          <w:sz w:val="28"/>
          <w:szCs w:val="28"/>
        </w:rPr>
        <w:t>я</w:t>
      </w:r>
      <w:r w:rsidRPr="00F54F16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обследований земельных участков;</w:t>
      </w:r>
    </w:p>
    <w:p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обжалования решений и действий должностных лиц, в том числе в судебном порядке;</w:t>
      </w:r>
    </w:p>
    <w:p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применения мер органами прокуратуры;</w:t>
      </w:r>
    </w:p>
    <w:p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разъяснений органов государственного земельного надзора.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lastRenderedPageBreak/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ED00DF" w:rsidRPr="00F54F16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00DF" w:rsidRPr="00F54F16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ED00DF" w:rsidRPr="00F54F16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ED00DF" w:rsidRPr="00F54F16" w:rsidRDefault="00ED00DF" w:rsidP="001514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1.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ED00DF" w:rsidRPr="00F54F16" w:rsidRDefault="00ED00DF" w:rsidP="008900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2. Государственная регистрация сделок с земельными участками обязательна в случаях, указанных в федеральных законах.</w:t>
      </w:r>
    </w:p>
    <w:p w:rsidR="00ED00DF" w:rsidRPr="00F54F16" w:rsidRDefault="00ED00DF" w:rsidP="0089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00DF" w:rsidRPr="00F54F16" w:rsidRDefault="00ED00DF" w:rsidP="00026788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:rsidR="00ED00DF" w:rsidRPr="00F54F16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ED00DF" w:rsidRPr="00F54F16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2. Договоры аренды земельного участка, субаренды земельного участка, безвозмездного пользования земельным участком, заключенные на срок </w:t>
      </w:r>
      <w:r w:rsidRPr="00F54F16">
        <w:rPr>
          <w:rFonts w:ascii="Times New Roman" w:hAnsi="Times New Roman"/>
          <w:sz w:val="28"/>
          <w:szCs w:val="28"/>
        </w:rPr>
        <w:lastRenderedPageBreak/>
        <w:t>менее чем один год, не подлежат государственной регистрации, за исключением случаев, установленных федеральными законами.</w:t>
      </w:r>
    </w:p>
    <w:p w:rsidR="00ED00DF" w:rsidRPr="00F54F16" w:rsidRDefault="00ED00DF" w:rsidP="00BD52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ED00DF" w:rsidRPr="00F54F16" w:rsidRDefault="00ED00DF" w:rsidP="002370D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F54F16" w:rsidRDefault="00ED00DF" w:rsidP="0025507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ED00DF" w:rsidRPr="00F54F16" w:rsidRDefault="00ED00DF" w:rsidP="00E92F7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54F16">
        <w:rPr>
          <w:rFonts w:ascii="Times New Roman" w:hAnsi="Times New Roman"/>
          <w:i/>
          <w:sz w:val="28"/>
          <w:szCs w:val="28"/>
        </w:rPr>
        <w:t>Земельный кодекс</w:t>
      </w:r>
      <w:r w:rsidRPr="00F54F16">
        <w:rPr>
          <w:rFonts w:ascii="Times New Roman" w:hAnsi="Times New Roman"/>
          <w:i/>
          <w:sz w:val="28"/>
          <w:szCs w:val="28"/>
          <w:lang w:eastAsia="ru-RU"/>
        </w:rPr>
        <w:t xml:space="preserve">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своевременно производить платежи за землю; 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требованиями законодательства о градостроительной деятельности;</w:t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991A85" w:rsidRPr="00F54F16" w:rsidRDefault="00991A85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:rsidR="00ED00DF" w:rsidRPr="00F54F16" w:rsidRDefault="00ED00DF" w:rsidP="0089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выполнять иные требования, предусмотренные настоящим Кодексом, федеральными законами.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4F16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D00DF" w:rsidRPr="00F54F16" w:rsidRDefault="00ED00DF" w:rsidP="00C228C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2. Самовольно занятые земельные участки возвращаются их собственникам, землепользователям, землевладельцам, арендаторам </w:t>
      </w:r>
      <w:r w:rsidRPr="00F54F16">
        <w:rPr>
          <w:rFonts w:ascii="Times New Roman" w:hAnsi="Times New Roman"/>
          <w:sz w:val="28"/>
          <w:szCs w:val="28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F54F16">
        <w:rPr>
          <w:rFonts w:ascii="Times New Roman" w:hAnsi="Times New Roman"/>
          <w:sz w:val="28"/>
          <w:szCs w:val="28"/>
        </w:rPr>
        <w:tab/>
      </w:r>
    </w:p>
    <w:p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Правоприменительная практика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Правоприменительная практика контроля за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направление материалов 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54F16">
        <w:rPr>
          <w:rFonts w:ascii="Times New Roman" w:hAnsi="Times New Roman"/>
          <w:sz w:val="28"/>
          <w:szCs w:val="28"/>
          <w:lang w:eastAsia="ru-RU"/>
        </w:rPr>
        <w:t>правоохранительные и надзорные органы;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материалов в суд по устранению правонарушений, в т.ч. взысканию сумм неосновательного обогащения;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предписаний, предостережений, писем о недопустимости нарушений и их устранении;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профилактике правонарушений.</w:t>
      </w:r>
    </w:p>
    <w:p w:rsidR="00ED00DF" w:rsidRPr="00F54F16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F54F16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Типичные, наиболее частые нарушения земельного законодательства, выявленные при осуществлении муниципального земельного контроля</w:t>
      </w:r>
      <w:r w:rsidRPr="00F54F16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1. Статья 7.1 КоАП РФ. Самовольное занятие земельного участка или части земельного участка, в том числе использование земельного участка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лицом, не имеющим предусмотренных закон</w:t>
      </w:r>
      <w:bookmarkStart w:id="0" w:name="_GoBack"/>
      <w:bookmarkEnd w:id="0"/>
      <w:r w:rsidRPr="00F54F16">
        <w:rPr>
          <w:rFonts w:ascii="Times New Roman" w:hAnsi="Times New Roman"/>
          <w:sz w:val="28"/>
          <w:szCs w:val="28"/>
          <w:lang w:eastAsia="ru-RU"/>
        </w:rPr>
        <w:t xml:space="preserve">одательством Российской Федерации прав на указанный земельный участок, - </w:t>
      </w:r>
    </w:p>
    <w:p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ED00DF" w:rsidRPr="00F54F16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</w:t>
      </w:r>
      <w:r w:rsidRPr="00F54F16">
        <w:rPr>
          <w:rFonts w:ascii="Times New Roman" w:hAnsi="Times New Roman"/>
          <w:sz w:val="28"/>
          <w:szCs w:val="28"/>
        </w:rPr>
        <w:t xml:space="preserve">млях неразграниченной государственной и муниципальной собственности. 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F54F16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</w:t>
      </w:r>
      <w:r w:rsidR="00002667" w:rsidRPr="00F54F16">
        <w:rPr>
          <w:rFonts w:ascii="Times New Roman" w:hAnsi="Times New Roman"/>
          <w:sz w:val="28"/>
          <w:szCs w:val="28"/>
          <w:lang w:eastAsia="ru-RU"/>
        </w:rPr>
        <w:t>102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667" w:rsidRPr="00F54F16">
        <w:rPr>
          <w:rFonts w:ascii="Times New Roman" w:hAnsi="Times New Roman"/>
          <w:sz w:val="28"/>
          <w:szCs w:val="28"/>
          <w:lang w:eastAsia="ru-RU"/>
        </w:rPr>
        <w:t>материала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, в У МВД </w:t>
      </w:r>
      <w:r w:rsidR="00763E9C" w:rsidRPr="00F54F16">
        <w:rPr>
          <w:rFonts w:ascii="Times New Roman" w:hAnsi="Times New Roman"/>
          <w:sz w:val="28"/>
          <w:szCs w:val="28"/>
          <w:lang w:eastAsia="ru-RU"/>
        </w:rPr>
        <w:t xml:space="preserve">России по городу 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Тольятти 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>216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материалов о принятии мер к лицам, допустивших административное правонарушение, предусмотренное статьей 7.1 КоАП РФ.  </w:t>
      </w:r>
    </w:p>
    <w:p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8" w:anchor="dst7226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, </w:t>
      </w:r>
      <w:hyperlink r:id="rId9" w:anchor="dst7227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2.1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 и </w:t>
      </w:r>
      <w:hyperlink r:id="rId10" w:anchor="dst6403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 настоящей статьи, -</w:t>
      </w:r>
    </w:p>
    <w:p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6400"/>
      <w:bookmarkEnd w:id="1"/>
      <w:r w:rsidRPr="00F54F16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</w:p>
    <w:p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использование земель участка не по целевому назначению и виду разрешенного использования.</w:t>
      </w:r>
    </w:p>
    <w:p w:rsidR="00002667" w:rsidRPr="00F54F16" w:rsidRDefault="00002667" w:rsidP="00002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Должностными лицами отдела  в Управление Росреестра по Самарской области  направлено 5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>8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материалов о принятии мер к лицам, допустивших административное правонару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>шение, предусмотренное статьей 8.8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КоАП РФ.  </w:t>
      </w:r>
    </w:p>
    <w:p w:rsidR="00ED00DF" w:rsidRPr="00F54F16" w:rsidRDefault="00ED00DF" w:rsidP="00F54F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54F16"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16">
        <w:rPr>
          <w:rFonts w:ascii="Times New Roman" w:hAnsi="Times New Roman"/>
          <w:sz w:val="28"/>
          <w:szCs w:val="28"/>
          <w:lang w:eastAsia="ru-RU"/>
        </w:rPr>
        <w:t>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</w:p>
    <w:p w:rsidR="00ED00DF" w:rsidRPr="00F54F16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Данные протоколы рассматриваются в Мировых судах городского округа Тольятти и в случае  признания лица виновным в совершении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За невыполнение в установленный срок законного предписания должностного лица, осуществляющего муниципальный земельный контроль в отношении ф</w:t>
      </w:r>
      <w:r w:rsidR="00F54F16" w:rsidRPr="00F54F16">
        <w:rPr>
          <w:rFonts w:ascii="Times New Roman" w:hAnsi="Times New Roman"/>
          <w:sz w:val="28"/>
          <w:szCs w:val="28"/>
          <w:lang w:eastAsia="ru-RU"/>
        </w:rPr>
        <w:t>изических лиц составлено 13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протоколов по части 1 статьи 19.5 КоАП РФ. </w:t>
      </w:r>
    </w:p>
    <w:p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исключать самовольное использование земельных участков;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не допускать порчу и загрязнение земель, как природного ресурса;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обеспечить своевременный возврат земельных участков по истечению срока аренды;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уплачивать земельный налог и арендную плату на землю;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соблюдать сроки и условия использования земельных участков в случаях установленных законодательством;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соблюдать границы отвода земельного участка;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участков.</w:t>
      </w: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763E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991A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0392"/>
      <w:bookmarkEnd w:id="2"/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A85" w:rsidRPr="008900B0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91A85" w:rsidRPr="008900B0" w:rsidSect="00890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6A" w:rsidRDefault="0037026A" w:rsidP="003D383C">
      <w:pPr>
        <w:spacing w:after="0" w:line="240" w:lineRule="auto"/>
      </w:pPr>
      <w:r>
        <w:separator/>
      </w:r>
    </w:p>
  </w:endnote>
  <w:endnote w:type="continuationSeparator" w:id="1">
    <w:p w:rsidR="0037026A" w:rsidRDefault="0037026A" w:rsidP="003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6A" w:rsidRDefault="0037026A" w:rsidP="003D383C">
      <w:pPr>
        <w:spacing w:after="0" w:line="240" w:lineRule="auto"/>
      </w:pPr>
      <w:r>
        <w:separator/>
      </w:r>
    </w:p>
  </w:footnote>
  <w:footnote w:type="continuationSeparator" w:id="1">
    <w:p w:rsidR="0037026A" w:rsidRDefault="0037026A" w:rsidP="003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DB"/>
    <w:multiLevelType w:val="hybridMultilevel"/>
    <w:tmpl w:val="672A42AE"/>
    <w:lvl w:ilvl="0" w:tplc="983476D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8F2B63"/>
    <w:multiLevelType w:val="hybridMultilevel"/>
    <w:tmpl w:val="30184F40"/>
    <w:lvl w:ilvl="0" w:tplc="C25CD28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A4F28"/>
    <w:multiLevelType w:val="hybridMultilevel"/>
    <w:tmpl w:val="D55E0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B7F6B"/>
    <w:multiLevelType w:val="hybridMultilevel"/>
    <w:tmpl w:val="984C3CA2"/>
    <w:lvl w:ilvl="0" w:tplc="7884E836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4FE218B"/>
    <w:multiLevelType w:val="hybridMultilevel"/>
    <w:tmpl w:val="6B3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B2FAD"/>
    <w:multiLevelType w:val="hybridMultilevel"/>
    <w:tmpl w:val="2EE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62C79"/>
    <w:multiLevelType w:val="hybridMultilevel"/>
    <w:tmpl w:val="B9B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C629F"/>
    <w:multiLevelType w:val="hybridMultilevel"/>
    <w:tmpl w:val="144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52E17"/>
    <w:multiLevelType w:val="hybridMultilevel"/>
    <w:tmpl w:val="D83AA3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56"/>
    <w:rsid w:val="00002667"/>
    <w:rsid w:val="0000712A"/>
    <w:rsid w:val="00026788"/>
    <w:rsid w:val="0004249F"/>
    <w:rsid w:val="000508DD"/>
    <w:rsid w:val="00086EC2"/>
    <w:rsid w:val="000D613E"/>
    <w:rsid w:val="00103073"/>
    <w:rsid w:val="00112B5F"/>
    <w:rsid w:val="00127DB9"/>
    <w:rsid w:val="0015148E"/>
    <w:rsid w:val="001C24DA"/>
    <w:rsid w:val="00214D79"/>
    <w:rsid w:val="002370DC"/>
    <w:rsid w:val="002410FD"/>
    <w:rsid w:val="00255075"/>
    <w:rsid w:val="00271D79"/>
    <w:rsid w:val="002B1A6D"/>
    <w:rsid w:val="002B4E31"/>
    <w:rsid w:val="003469F3"/>
    <w:rsid w:val="00354990"/>
    <w:rsid w:val="0037026A"/>
    <w:rsid w:val="003B727E"/>
    <w:rsid w:val="003C2F29"/>
    <w:rsid w:val="003C3CD3"/>
    <w:rsid w:val="003D383C"/>
    <w:rsid w:val="004105EF"/>
    <w:rsid w:val="004120BE"/>
    <w:rsid w:val="00424453"/>
    <w:rsid w:val="00446D40"/>
    <w:rsid w:val="00475D9F"/>
    <w:rsid w:val="004D3C81"/>
    <w:rsid w:val="00500247"/>
    <w:rsid w:val="005101AC"/>
    <w:rsid w:val="00570DEA"/>
    <w:rsid w:val="00591B4D"/>
    <w:rsid w:val="005E6E2C"/>
    <w:rsid w:val="0060326F"/>
    <w:rsid w:val="00610433"/>
    <w:rsid w:val="006A6868"/>
    <w:rsid w:val="006B1C64"/>
    <w:rsid w:val="006B2A8C"/>
    <w:rsid w:val="006D1D3E"/>
    <w:rsid w:val="00761049"/>
    <w:rsid w:val="00763E9C"/>
    <w:rsid w:val="007D295F"/>
    <w:rsid w:val="007D51E6"/>
    <w:rsid w:val="00811D2B"/>
    <w:rsid w:val="00842A0A"/>
    <w:rsid w:val="008900B0"/>
    <w:rsid w:val="008B2949"/>
    <w:rsid w:val="008D055E"/>
    <w:rsid w:val="0090475E"/>
    <w:rsid w:val="00965956"/>
    <w:rsid w:val="00991A85"/>
    <w:rsid w:val="00997901"/>
    <w:rsid w:val="00A06616"/>
    <w:rsid w:val="00A11132"/>
    <w:rsid w:val="00A23B23"/>
    <w:rsid w:val="00A43DF1"/>
    <w:rsid w:val="00A4431D"/>
    <w:rsid w:val="00A57B88"/>
    <w:rsid w:val="00A71C64"/>
    <w:rsid w:val="00B065A2"/>
    <w:rsid w:val="00B1450E"/>
    <w:rsid w:val="00B27DA2"/>
    <w:rsid w:val="00B33F81"/>
    <w:rsid w:val="00BD5200"/>
    <w:rsid w:val="00BE79A0"/>
    <w:rsid w:val="00BF5C5A"/>
    <w:rsid w:val="00C10313"/>
    <w:rsid w:val="00C228C7"/>
    <w:rsid w:val="00C56905"/>
    <w:rsid w:val="00C83CC4"/>
    <w:rsid w:val="00CC57A6"/>
    <w:rsid w:val="00CE10FF"/>
    <w:rsid w:val="00D00EAC"/>
    <w:rsid w:val="00D33873"/>
    <w:rsid w:val="00D51AE1"/>
    <w:rsid w:val="00D57CF8"/>
    <w:rsid w:val="00D915D4"/>
    <w:rsid w:val="00DD2A24"/>
    <w:rsid w:val="00DD36DB"/>
    <w:rsid w:val="00DE588F"/>
    <w:rsid w:val="00DF05C3"/>
    <w:rsid w:val="00E475F7"/>
    <w:rsid w:val="00E70B33"/>
    <w:rsid w:val="00E92F7B"/>
    <w:rsid w:val="00EA58F1"/>
    <w:rsid w:val="00EB1CC2"/>
    <w:rsid w:val="00ED00DF"/>
    <w:rsid w:val="00EE7688"/>
    <w:rsid w:val="00F10AD3"/>
    <w:rsid w:val="00F54F16"/>
    <w:rsid w:val="00F812C2"/>
    <w:rsid w:val="00F90975"/>
    <w:rsid w:val="00F9211F"/>
    <w:rsid w:val="00FE3E9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9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6DB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3D38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D383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383C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1030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03073"/>
    <w:pPr>
      <w:ind w:left="720"/>
      <w:contextualSpacing/>
    </w:pPr>
  </w:style>
  <w:style w:type="character" w:customStyle="1" w:styleId="blk">
    <w:name w:val="blk"/>
    <w:basedOn w:val="a0"/>
    <w:rsid w:val="005E6E2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91A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91A85"/>
  </w:style>
  <w:style w:type="character" w:customStyle="1" w:styleId="nobr">
    <w:name w:val="nobr"/>
    <w:basedOn w:val="a0"/>
    <w:rsid w:val="0099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d4131daeffceff28e2dda2eba7105f88abc9e7e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32D2-F29D-4901-A4F0-079A710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 И.В.</dc:creator>
  <cp:keywords/>
  <dc:description/>
  <cp:lastModifiedBy>bashirova.ev</cp:lastModifiedBy>
  <cp:revision>9</cp:revision>
  <cp:lastPrinted>2018-12-29T06:26:00Z</cp:lastPrinted>
  <dcterms:created xsi:type="dcterms:W3CDTF">2018-12-28T11:39:00Z</dcterms:created>
  <dcterms:modified xsi:type="dcterms:W3CDTF">2019-02-11T08:01:00Z</dcterms:modified>
</cp:coreProperties>
</file>